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8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Договор теплоснабжения </w:t>
      </w:r>
      <w:bookmarkStart w:id="0" w:name="_GoBack"/>
      <w:bookmarkEnd w:id="0"/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г. Балаково                                     </w:t>
        <w:tab/>
        <w:tab/>
        <w:tab/>
        <w:tab/>
        <w:tab/>
        <w:t xml:space="preserve">    "___"________ ____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унитарное предприятие Балаковского муниципального района «Балаково-Водоканал», именуемое   в   дальнейшем   «Теплоснабжающей      организацией»,   в    лице директора Мельника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Станислава Васильевича</w:t>
      </w:r>
      <w:r>
        <w:rPr>
          <w:rFonts w:cs="Times New Roman" w:ascii="Times New Roman" w:hAnsi="Times New Roman"/>
          <w:sz w:val="24"/>
          <w:szCs w:val="24"/>
        </w:rPr>
        <w:t>, действующего на основании Устава, с одной стороны, и собственник жилого помещения _____________________________________________________________________________,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ab/>
        <w:tab/>
        <w:tab/>
        <w:t>(N помещения, почтовый адрес многоквартирного дома)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________________________ место рождения 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(для физического лица)</w:t>
      </w:r>
      <w:r>
        <w:rPr>
          <w:rFonts w:cs="Times New Roman" w:ascii="Times New Roman" w:hAnsi="Times New Roman"/>
          <w:sz w:val="24"/>
          <w:szCs w:val="24"/>
        </w:rPr>
        <w:t xml:space="preserve">                </w:t>
        <w:tab/>
        <w:tab/>
      </w:r>
      <w:r>
        <w:rPr>
          <w:rFonts w:cs="Times New Roman" w:ascii="Times New Roman" w:hAnsi="Times New Roman"/>
        </w:rPr>
        <w:t>(для физического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</w:t>
      </w:r>
      <w:r>
        <w:rPr>
          <w:rFonts w:cs="Times New Roman" w:ascii="Times New Roman" w:hAnsi="Times New Roman"/>
        </w:rPr>
        <w:tab/>
        <w:tab/>
        <w:tab/>
        <w:tab/>
        <w:t xml:space="preserve"> (для физического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«Потребителем, с другой стороны,  совместно именуемые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дальнейшем сторонами, заключили настоящий договор о нижеследующем: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36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. Предмет Договора.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По  настоящему  договору  «Теплоснабжающая организация» обязуется отпускать (поставлять)  «Потребителю»   тепловую энергию, надлежащего качества в необходимых объёмах,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«Потребитель»  обязуется вносить  гарантирующей организации плату за коммунальную услугу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>
      <w:pPr>
        <w:pStyle w:val="ConsPlusNormal"/>
        <w:numPr>
          <w:ilvl w:val="0"/>
          <w:numId w:val="0"/>
        </w:numPr>
        <w:spacing w:before="0" w:after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Местом исполнения обязательств «Теплоснабжающей организации» является точка поставки, которая располагается на границе централизованной тепловой сети с внутридомовыми инженерными системами отопления, т.е. по внешней (наружной) стене многоквартирного жилого дома. </w:t>
      </w:r>
    </w:p>
    <w:p>
      <w:pPr>
        <w:pStyle w:val="ConsPlusNormal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Дата начала предоставления коммунальных услуг "__" ________ 20__ г.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. Общие положения.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Параметры жилого помещения «Потребителя»: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(указывается без учёта лоджии (балкона), количество комнат ____ (далее - жилое помещение «Потребителя»). Количество постоянно проживающих ____ человек, количество собственников ______ человек.</w:t>
      </w:r>
    </w:p>
    <w:p>
      <w:pPr>
        <w:pStyle w:val="ConsPlusNormal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Параметры многоквартирного дома, в котором расположено жилое помещение «Потребителя»: общая площадь помещений, входящих в состав общего имущества _________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; общая площадь жилых и нежилых помещений в многоквартирном доме _________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bookmarkStart w:id="1" w:name="P55"/>
      <w:bookmarkEnd w:id="1"/>
    </w:p>
    <w:p>
      <w:pPr>
        <w:pStyle w:val="ConsPlusNormal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Доставка платежных документов на оплату коммунальных услуг и уведомлений, предусмотренных </w:t>
      </w:r>
      <w:hyperlink r:id="rId2">
        <w:r>
          <w:rPr>
            <w:rFonts w:cs="Times New Roman" w:ascii="Times New Roman" w:hAnsi="Times New Roman"/>
            <w:color w:val="0000FF"/>
            <w:sz w:val="24"/>
            <w:szCs w:val="24"/>
          </w:rPr>
          <w:t>Правилами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3">
        <w:r>
          <w:rPr>
            <w:rFonts w:cs="Times New Roman" w:ascii="Times New Roman" w:hAnsi="Times New Roman"/>
            <w:color w:val="0000FF"/>
            <w:sz w:val="24"/>
            <w:szCs w:val="24"/>
          </w:rPr>
          <w:t>Правилами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«Потребителя» на официальном сайте теплоснабжающей организации в информационно-телекоммуникационной сети "Интернет" (далее - сеть Интернет);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«Потребителя», в отношении которого заключается настоящий Договор.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«Потребителя» на официальном сайте «Теплоснабжающей организации» в сети Интернет, считаются надлежащим образом доставленными на следующий календарный день после: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«Теплоснабжающей организацией» на адрес электронной почты, предоставленный «Потребителем»;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«Теплоснабжающей организацией» в личном кабинете «Потребителя» на официальном сайте «Теплоснабжающей организацией» в сети Интернет.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Расчетным периодом для оплаты коммунальных услуг является 1 календарный месяц (далее - расчетный период).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36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>.Количество, качество и режим поставки тепловой энергии.</w:t>
      </w:r>
    </w:p>
    <w:p>
      <w:pPr>
        <w:pStyle w:val="ConsPlusNormal"/>
        <w:numPr>
          <w:ilvl w:val="0"/>
          <w:numId w:val="0"/>
        </w:numPr>
        <w:ind w:left="72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Настоящим Договором устанавливается следующий режим отпуска тепловой энергии: бесперебойная круглосуточная поставка тепловой энергии в течение отопительного периода в точке поставки с параметром температуры и диапазоном давления теплоносителя согласно схеме теплоснабжения, утверждённой органом местного самоуправления в соответствии с действующим законодательством РФ при условии отпуска «Теплоснабжающей организацией» тепловой энергии на источнике тепловой энергии с параметрами температуры в соответствии с Температурным графиком (с допустимым отклонением в пределах +/-3%). Начало и окончание отопительного периода устанавливается Постановлением Главы органа местного самоуправления, и его сокращение или увеличение в одностороннем порядке не допускается. 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«Теплоснабжающая организация» не несёт ответственность за нарушение режима и качества подаваемой тепловой энергии (для целей отопления) если такие нарушения произошли на тепловых энергоустановках или сетях после точки поставки. 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Обязанности и права сторон.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«Теплоснабжающая организация» обязана: 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«Потребителю» в необходимых для него объемах и надлежащего качества в соответствии с требованиями законодательства Российской Федерации и настоящего договора. Фактическое количество тепловой энергии, подаваемой «Теплоснабжающей организацией» «Потребителю» для целей отопления, устанавливается в зависимости от температуры наружного воздуха, в соответствии с температурным графиком.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4">
        <w:r>
          <w:rPr>
            <w:rFonts w:cs="Times New Roman" w:ascii="Times New Roman" w:hAnsi="Times New Roman"/>
            <w:color w:val="0000FF"/>
            <w:sz w:val="24"/>
            <w:szCs w:val="24"/>
          </w:rPr>
          <w:t>Правилами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принимать от «Потребителя»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5">
        <w:r>
          <w:rPr>
            <w:rFonts w:cs="Times New Roman" w:ascii="Times New Roman" w:hAnsi="Times New Roman"/>
            <w:color w:val="0000FF"/>
            <w:sz w:val="24"/>
            <w:szCs w:val="24"/>
          </w:rPr>
          <w:t>пунктами 82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r:id="rId6">
        <w:r>
          <w:rPr>
            <w:rFonts w:cs="Times New Roman" w:ascii="Times New Roman" w:hAnsi="Times New Roman"/>
            <w:color w:val="0000FF"/>
            <w:sz w:val="24"/>
            <w:szCs w:val="24"/>
          </w:rPr>
          <w:t>85(3)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принимать в порядке и сроки, которые установлены </w:t>
      </w:r>
      <w:hyperlink r:id="rId7">
        <w:r>
          <w:rPr>
            <w:rFonts w:cs="Times New Roman" w:ascii="Times New Roman" w:hAnsi="Times New Roman"/>
            <w:color w:val="0000FF"/>
            <w:sz w:val="24"/>
            <w:szCs w:val="24"/>
          </w:rPr>
          <w:t>Правилами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предоставления коммунальных услуг, сообщения «Потребителя» 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обеспечить доставку «Потребителю»  платежных документов на оплату коммунальных услуг способом, определенным в </w:t>
      </w:r>
      <w:hyperlink w:anchor="P55">
        <w:r>
          <w:rPr>
            <w:rFonts w:cs="Times New Roman" w:ascii="Times New Roman" w:hAnsi="Times New Roman"/>
            <w:color w:val="0000FF"/>
            <w:sz w:val="24"/>
            <w:szCs w:val="24"/>
          </w:rPr>
          <w:t>пункте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«Теплоснабжающая организация» имеет право: 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а)требовать внесения платы за потребленную тепловую энергию в сроки и на условиях, предусмотренных Правилами предоставлении коммунальных услуг собственникам и пользователям помещений в многоквартирных домах и жилых домов, а также в случаях, установленных федеральными законами и настоящим договором - уплаты неустоек (штрафов, пеней). 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8">
        <w:r>
          <w:rPr>
            <w:rFonts w:cs="Times New Roman" w:ascii="Times New Roman" w:hAnsi="Times New Roman"/>
            <w:color w:val="0000FF"/>
            <w:sz w:val="24"/>
            <w:szCs w:val="24"/>
          </w:rPr>
          <w:t>подпунктом "е" пункта 32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осуществлять иные права, предусмотренные законодательством Российской Федерации и настоящим договором.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«Потребитель» обязан: 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«Теплоснабжающей организации» плату за коммунальную услугу в сроки и в порядке, которые установлены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 и аварий во внутриквартирном оборудовании,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 и аварий;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незамедлительно сообщать «Теплоснабжающей организации» о факте предоставления коммунальной услуги (отопления) ненадлежащего качества и/или с перерывами, превышающими установленную продолжительность; </w:t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обеспечивать беспрепятственный доступ представителя «Теплоснабжающей организации» к внутридомовым инженерным сетям, а также при необходимости в жилые помещения для контроля режимов потребления тепловой энергии, проведения обследования теплоустановок;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не осуществлять действия, предусмотренные </w:t>
      </w:r>
      <w:hyperlink r:id="rId9">
        <w:r>
          <w:rPr>
            <w:rFonts w:cs="Times New Roman" w:ascii="Times New Roman" w:hAnsi="Times New Roman"/>
            <w:color w:val="0000FF"/>
            <w:sz w:val="24"/>
            <w:szCs w:val="24"/>
          </w:rPr>
          <w:t>пунктом 35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13. «Потребитель» имеет право: 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«Теплоснабжающей организации» или уполномоченному ею лицу;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«Теплоснабжающей организации»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«Теплоснабжающей организацией» «Потребителю» неустоек (штрафов, пеней);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требовать от «Теплоснабжающей организации» изменения размера платы за коммунальную услугу в случаях и порядке, которые установлены </w:t>
      </w:r>
      <w:hyperlink r:id="rId10">
        <w:r>
          <w:rPr>
            <w:rFonts w:cs="Times New Roman" w:ascii="Times New Roman" w:hAnsi="Times New Roman"/>
            <w:color w:val="0000FF"/>
            <w:sz w:val="24"/>
            <w:szCs w:val="24"/>
          </w:rPr>
          <w:t>Правилами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осуществлять иные права, предусмотренные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Учет объема (количества) коммунальной услуги,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«Потребителю»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Calibri" w:eastAsiaTheme="minorHAnsi"/>
          <w:lang w:eastAsia="en-US"/>
        </w:rPr>
      </w:pPr>
      <w:r>
        <w:rPr/>
        <w:t xml:space="preserve">14. В отсутствие приборов учета определение объема (количества) коммунальной услуги, предоставленной «Потребителю», осуществляется в порядке, предусмотренном законодательством Российской Федерации </w:t>
      </w:r>
      <w:r>
        <w:rPr>
          <w:rFonts w:eastAsia="Calibri" w:eastAsiaTheme="minorHAnsi"/>
          <w:lang w:eastAsia="en-US"/>
        </w:rPr>
        <w:t>исходя из применяемого в таком многоквартирном доме норматива потребления коммунальной услуги по отоплению.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При определении объема (количества) коммунальной услуги, предоставленной «Потребителю,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. Размер платы за коммунальную услугу и порядок расчетов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Плата за коммунальные услуги вносится «Потребителем»  «Теплоснабжающей организации» в порядке и сроки, которые установлены законодательством Российской Федерации.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«Потребитель» вправе осуществлять предварительную оплату коммунальных услуг в счет будущих расчетных периодов.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Calibri" w:eastAsiaTheme="minorHAnsi"/>
          <w:lang w:eastAsia="en-US"/>
        </w:rPr>
      </w:pPr>
      <w:r>
        <w:rPr/>
        <w:t xml:space="preserve">19. В случае подключения внутриквартирного оборудования «Потребителя» к внутридомовым инженерным системам, осуществленного с нарушением установленного порядка, и (или) </w:t>
      </w:r>
      <w:r>
        <w:rPr>
          <w:rFonts w:eastAsia="Calibri" w:eastAsiaTheme="minorHAnsi"/>
          <w:lang w:eastAsia="en-US"/>
        </w:rPr>
        <w:t xml:space="preserve">самовольного демонтажа или отключения обогревающих элементов, предусмотренных проектной и (или) технической документацией на многоквартирный или жилой дом, самовольного увеличения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дом, </w:t>
      </w:r>
      <w:r>
        <w:rPr/>
        <w:t xml:space="preserve">«Теплоснабжающая организация» производит перерасчет и (или) доначисление платы за коммунальную услугу в порядке, предусмотренном </w:t>
      </w:r>
      <w:hyperlink r:id="rId11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«Теплоснабжающая организация</w:t>
      </w:r>
      <w:r>
        <w:rPr/>
        <w:t>»</w:t>
      </w:r>
      <w:r>
        <w:rPr>
          <w:rFonts w:cs="Times New Roman" w:ascii="Times New Roman" w:hAnsi="Times New Roman"/>
          <w:sz w:val="24"/>
          <w:szCs w:val="24"/>
        </w:rPr>
        <w:t xml:space="preserve"> в соответствии с законодательством Российской Федерации несет ответственность за нарушение качества предоставления «Потребителю»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 тепловых сетей,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22. «Потребитель»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«Теплоснабжающей организации» пени в размере, установленном законодательством Российской Федерации. 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23. «Потребитель» несет ответственность за несанкционированный отбор воды из системы теплоснабжения в сумме равной двухмесячного потребления тепловой энергии. Факт несанкционированного потребления сетевой воды из системы теплоснабжения подтверждается 2-х сторонним актом. Отказ «Потребителя» от подписания Акта не освобождает его от оплаты в установленном порядке. Фактом несанкционированного отбора сетевой воды является, наличие в системе отопления отборного устройства с запорной арматурой (вентилем, краном, задвижкой).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28. Информация об изменении условий настоящего договора доводится до сведения «Потребителя» способами, предусмотренными </w:t>
      </w:r>
      <w:hyperlink w:anchor="P55">
        <w:r>
          <w:rPr>
            <w:rFonts w:cs="Times New Roman" w:ascii="Times New Roman" w:hAnsi="Times New Roman"/>
            <w:color w:val="0000FF"/>
            <w:sz w:val="24"/>
            <w:szCs w:val="24"/>
          </w:rPr>
          <w:t>пунктом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29. Обработка персональных данных «Потребителя», за исключением указанных в </w:t>
      </w:r>
      <w:hyperlink r:id="rId12">
        <w:r>
          <w:rPr>
            <w:rFonts w:cs="Times New Roman" w:ascii="Times New Roman" w:hAnsi="Times New Roman"/>
            <w:color w:val="0000FF"/>
            <w:sz w:val="24"/>
            <w:szCs w:val="24"/>
          </w:rPr>
          <w:t>пункте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Правил предоставления коммунальных услуг, осуществляется гарантирующей организацией в соответствии с Федеральным </w:t>
      </w:r>
      <w:hyperlink r:id="rId13">
        <w:r>
          <w:rPr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4">
        <w:r>
          <w:rPr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По вопросам, прямо не урегулированным настоящим Договором, стороны руководствуются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4677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«Теплоснабжающая организация»</w:t>
            </w:r>
          </w:p>
          <w:p>
            <w:pPr>
              <w:pStyle w:val="Normal"/>
              <w:widowControl w:val="false"/>
              <w:jc w:val="center"/>
              <w:rPr>
                <w:rFonts w:eastAsia="MS Mincho"/>
                <w:b/>
                <w:b/>
              </w:rPr>
            </w:pPr>
            <w:r>
              <w:rPr>
                <w:b/>
              </w:rPr>
              <w:t>МУП «Балаково-Водоканал»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14" w:leader="none"/>
              </w:tabs>
              <w:rPr/>
            </w:pPr>
            <w:r>
              <w:rPr/>
              <w:t>Адрес: 413853, г. Балаково,</w:t>
              <w:tab/>
            </w:r>
          </w:p>
          <w:p>
            <w:pPr>
              <w:pStyle w:val="Normal"/>
              <w:widowControl w:val="false"/>
              <w:rPr/>
            </w:pPr>
            <w:r>
              <w:rPr/>
              <w:t>Саратовская обл., ул. Радищева, 55</w:t>
            </w:r>
          </w:p>
          <w:p>
            <w:pPr>
              <w:pStyle w:val="Normal"/>
              <w:widowControl w:val="false"/>
              <w:rPr>
                <w:rFonts w:eastAsia="MS Mincho"/>
              </w:rPr>
            </w:pPr>
            <w:r>
              <w:rPr>
                <w:rFonts w:eastAsia="MS Mincho"/>
              </w:rPr>
              <w:t>р/с 40702810800000000300</w:t>
            </w:r>
          </w:p>
          <w:p>
            <w:pPr>
              <w:pStyle w:val="Normal"/>
              <w:widowControl w:val="false"/>
              <w:rPr>
                <w:rFonts w:eastAsia="MS Mincho"/>
              </w:rPr>
            </w:pPr>
            <w:r>
              <w:rPr>
                <w:rFonts w:eastAsia="MS Mincho"/>
              </w:rPr>
              <w:t>в ОАО «Балаково-Банк» г. Балаково</w:t>
            </w:r>
          </w:p>
          <w:p>
            <w:pPr>
              <w:pStyle w:val="Normal"/>
              <w:widowControl w:val="false"/>
              <w:rPr>
                <w:rFonts w:eastAsia="MS Mincho"/>
              </w:rPr>
            </w:pPr>
            <w:r>
              <w:rPr>
                <w:rFonts w:eastAsia="MS Mincho"/>
              </w:rPr>
              <w:t>ИНН 6439053289, БИК 046311890,</w:t>
            </w:r>
          </w:p>
          <w:p>
            <w:pPr>
              <w:pStyle w:val="Normal"/>
              <w:widowControl w:val="false"/>
              <w:rPr>
                <w:rFonts w:eastAsia="MS Mincho"/>
              </w:rPr>
            </w:pPr>
            <w:r>
              <w:rPr>
                <w:rFonts w:eastAsia="MS Mincho"/>
              </w:rPr>
              <w:t>к/с 30101810022026311890</w:t>
            </w:r>
          </w:p>
          <w:p>
            <w:pPr>
              <w:pStyle w:val="Normal"/>
              <w:widowControl w:val="false"/>
              <w:rPr>
                <w:rFonts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rPr>
                <w:rFonts w:eastAsia="MS Mincho"/>
                <w:b/>
                <w:b/>
              </w:rPr>
            </w:pPr>
            <w:r>
              <w:rPr>
                <w:rFonts w:eastAsia="MS Mincho"/>
                <w:b/>
              </w:rPr>
              <w:t xml:space="preserve">Директор </w:t>
            </w:r>
          </w:p>
          <w:p>
            <w:pPr>
              <w:pStyle w:val="Normal"/>
              <w:widowControl w:val="false"/>
              <w:rPr>
                <w:rFonts w:eastAsia="MS Mincho"/>
                <w:highlight w:val="yellow"/>
              </w:rPr>
            </w:pPr>
            <w:r>
              <w:rPr>
                <w:rFonts w:eastAsia="MS Mincho"/>
                <w:b/>
              </w:rPr>
              <w:t>___________________</w:t>
            </w:r>
            <w:r>
              <w:rPr>
                <w:rFonts w:eastAsia="MS Mincho" w:cs="Times New Roman"/>
                <w:b/>
                <w:sz w:val="24"/>
                <w:szCs w:val="24"/>
                <w:shd w:fill="FFFFFF" w:val="clear"/>
                <w:lang w:eastAsia="ru-RU"/>
              </w:rPr>
              <w:t>С.В. Мельник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MS Mincho"/>
                <w:b/>
                <w:b/>
              </w:rPr>
            </w:pPr>
            <w:r>
              <w:rPr>
                <w:b/>
              </w:rPr>
              <w:t>«Потребитель»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65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17fda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f0f5a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" w:customStyle="1">
    <w:name w:val="ConsPlusNormal"/>
    <w:qFormat/>
    <w:rsid w:val="001d304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1d304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1d304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f0f5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3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4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5" Type="http://schemas.openxmlformats.org/officeDocument/2006/relationships/hyperlink" Target="consultantplus://offline/ref=C557DB42FF18B333C663E56E77615EE81176B7DE91804E552F61BB1DA41775768797E8F0563E5004C6CC50EAB70297D69CEE6C3BF5D64C57BCADF" TargetMode="External"/><Relationship Id="rId6" Type="http://schemas.openxmlformats.org/officeDocument/2006/relationships/hyperlink" Target="consultantplus://offline/ref=C557DB42FF18B333C663E56E77615EE81176B7DE91804E552F61BB1DA41775768797E8F0563F5003C8CC50EAB70297D69CEE6C3BF5D64C57BCADF" TargetMode="External"/><Relationship Id="rId7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8" Type="http://schemas.openxmlformats.org/officeDocument/2006/relationships/hyperlink" Target="consultantplus://offline/ref=C557DB42FF18B333C663E56E77615EE81176B7DE91804E552F61BB1DA41775768797E8F0563E5102C5CC50EAB70297D69CEE6C3BF5D64C57BCADF" TargetMode="External"/><Relationship Id="rId9" Type="http://schemas.openxmlformats.org/officeDocument/2006/relationships/hyperlink" Target="consultantplus://offline/ref=C557DB42FF18B333C663E56E77615EE81176B7DE91804E552F61BB1DA41775768797E8F0563E5101C5CC50EAB70297D69CEE6C3BF5D64C57BCADF" TargetMode="External"/><Relationship Id="rId10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1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2" Type="http://schemas.openxmlformats.org/officeDocument/2006/relationships/hyperlink" Target="consultantplus://offline/ref=C557DB42FF18B333C663E56E77615EE81176B7DE91804E552F61BB1DA41775768797E8F0563E5305C7CC50EAB70297D69CEE6C3BF5D64C57BCADF" TargetMode="External"/><Relationship Id="rId13" Type="http://schemas.openxmlformats.org/officeDocument/2006/relationships/hyperlink" Target="consultantplus://offline/ref=C557DB42FF18B333C663E56E77615EE8107CB8D19D884E552F61BB1DA41775769597B0FC563C4D02C9D906BBF2B5AEF" TargetMode="External"/><Relationship Id="rId14" Type="http://schemas.openxmlformats.org/officeDocument/2006/relationships/hyperlink" Target="consultantplus://offline/ref=C557DB42FF18B333C663E56E77615EE8107CB8D19D884E552F61BB1DA41775769597B0FC563C4D02C9D906BBF2B5AEF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22F0-E589-492A-9EE1-145E0CF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LibreOffice/7.2.2.2$Windows_x86 LibreOffice_project/02b2acce88a210515b4a5bb2e46cbfb63fe97d56</Application>
  <AppVersion>15.0000</AppVersion>
  <Pages>7</Pages>
  <Words>1929</Words>
  <Characters>15402</Characters>
  <CharactersWithSpaces>17437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2019-08-14T06:05:00Z</dcterms:created>
  <dc:creator>Рябова Светлана</dc:creator>
  <dc:description/>
  <dc:language>ru-RU</dc:language>
  <cp:lastModifiedBy/>
  <cp:lastPrinted>2019-08-20T11:30:00Z</cp:lastPrinted>
  <dcterms:modified xsi:type="dcterms:W3CDTF">2021-12-24T11:58:43Z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